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FCB" w:rsidRPr="00826F51" w:rsidRDefault="002E6FCB" w:rsidP="002E6FCB">
      <w:pPr>
        <w:pStyle w:val="CRCoverPage"/>
        <w:tabs>
          <w:tab w:val="right" w:pos="9639"/>
        </w:tabs>
        <w:spacing w:after="0"/>
        <w:rPr>
          <w:b/>
          <w:noProof/>
          <w:sz w:val="24"/>
        </w:rPr>
      </w:pPr>
      <w:r w:rsidRPr="00826F51">
        <w:rPr>
          <w:b/>
          <w:noProof/>
          <w:sz w:val="24"/>
        </w:rPr>
        <w:t>3GPP TSG-RAN WG2 Meeting #99</w:t>
      </w:r>
      <w:r w:rsidRPr="00826F51">
        <w:rPr>
          <w:b/>
          <w:noProof/>
          <w:sz w:val="24"/>
        </w:rPr>
        <w:tab/>
        <w:t>R2-17</w:t>
      </w:r>
      <w:r w:rsidR="00E826E9">
        <w:rPr>
          <w:b/>
          <w:noProof/>
          <w:sz w:val="24"/>
        </w:rPr>
        <w:t>09151</w:t>
      </w:r>
      <w:bookmarkStart w:id="0" w:name="_GoBack"/>
      <w:bookmarkEnd w:id="0"/>
    </w:p>
    <w:p w:rsidR="002E6FCB" w:rsidRPr="001A70E6" w:rsidRDefault="002E6FCB" w:rsidP="002E6FCB">
      <w:pPr>
        <w:pStyle w:val="CRCoverPage"/>
        <w:tabs>
          <w:tab w:val="right" w:pos="9639"/>
        </w:tabs>
        <w:spacing w:after="0"/>
        <w:rPr>
          <w:rFonts w:eastAsia="맑은 고딕"/>
          <w:b/>
          <w:i/>
          <w:noProof/>
          <w:sz w:val="24"/>
          <w:lang w:eastAsia="ko-KR"/>
        </w:rPr>
      </w:pPr>
      <w:r w:rsidRPr="00826F51">
        <w:rPr>
          <w:b/>
          <w:noProof/>
          <w:sz w:val="24"/>
        </w:rPr>
        <w:t>Berlin, Germany, 21st – 25th August 2017</w:t>
      </w:r>
      <w:r>
        <w:rPr>
          <w:rFonts w:eastAsia="맑은 고딕" w:hint="eastAsia"/>
          <w:b/>
          <w:noProof/>
          <w:sz w:val="24"/>
          <w:lang w:eastAsia="ko-KR"/>
        </w:rPr>
        <w:tab/>
      </w:r>
      <w:r>
        <w:rPr>
          <w:rFonts w:eastAsia="맑은 고딕"/>
          <w:b/>
          <w:i/>
          <w:noProof/>
          <w:sz w:val="16"/>
          <w:lang w:eastAsia="ko-KR"/>
        </w:rPr>
        <w:t>in revision</w:t>
      </w:r>
      <w:r w:rsidRPr="004449BE">
        <w:rPr>
          <w:rFonts w:eastAsia="맑은 고딕"/>
          <w:b/>
          <w:i/>
          <w:noProof/>
          <w:sz w:val="16"/>
          <w:lang w:eastAsia="ko-KR"/>
        </w:rPr>
        <w:t xml:space="preserve"> of R2-1707</w:t>
      </w:r>
      <w:r>
        <w:rPr>
          <w:rFonts w:eastAsia="맑은 고딕"/>
          <w:b/>
          <w:i/>
          <w:noProof/>
          <w:sz w:val="16"/>
          <w:lang w:eastAsia="ko-KR"/>
        </w:rPr>
        <w:t>221</w:t>
      </w:r>
    </w:p>
    <w:p w:rsidR="004F51E1" w:rsidRPr="00E225A7" w:rsidRDefault="004F51E1" w:rsidP="004F51E1">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4F51E1" w:rsidRPr="002E6FCB" w:rsidRDefault="004F51E1" w:rsidP="004F51E1">
      <w:pPr>
        <w:pStyle w:val="CRCoverPage"/>
        <w:tabs>
          <w:tab w:val="right" w:pos="9639"/>
        </w:tabs>
        <w:spacing w:after="0"/>
        <w:rPr>
          <w:rFonts w:eastAsia="맑은 고딕"/>
          <w:b/>
          <w:noProof/>
          <w:sz w:val="24"/>
          <w:lang w:eastAsia="ko-KR"/>
        </w:rPr>
      </w:pPr>
    </w:p>
    <w:p w:rsidR="004F51E1" w:rsidRPr="00BF3F3C" w:rsidRDefault="004F51E1" w:rsidP="004F51E1">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10.3.1.5 (</w:t>
      </w:r>
      <w:r w:rsidRPr="00063BD1">
        <w:rPr>
          <w:rFonts w:ascii="Arial" w:hAnsi="Arial" w:cs="Arial"/>
          <w:b/>
          <w:noProof/>
          <w:sz w:val="28"/>
          <w:szCs w:val="28"/>
          <w:lang w:val="en-US" w:eastAsia="ko-KR"/>
        </w:rPr>
        <w:t>NR_newRAT-Core</w:t>
      </w:r>
      <w:r>
        <w:rPr>
          <w:rFonts w:ascii="Arial" w:hAnsi="Arial" w:cs="Arial"/>
          <w:b/>
          <w:noProof/>
          <w:sz w:val="28"/>
          <w:szCs w:val="28"/>
          <w:lang w:val="en-US" w:eastAsia="ko-KR"/>
        </w:rPr>
        <w:t>)</w:t>
      </w:r>
    </w:p>
    <w:p w:rsidR="004F51E1" w:rsidRPr="00BF3F3C" w:rsidRDefault="004F51E1" w:rsidP="004F51E1">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LG Electronics Inc.</w:t>
      </w:r>
    </w:p>
    <w:p w:rsidR="004F51E1" w:rsidRPr="00BF3F3C" w:rsidRDefault="004F51E1" w:rsidP="004F51E1">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Support of selective SR</w:t>
      </w:r>
    </w:p>
    <w:p w:rsidR="004F51E1" w:rsidRPr="00BF3F3C" w:rsidRDefault="004F51E1" w:rsidP="004F51E1">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rsidR="004F51E1" w:rsidRDefault="004F51E1" w:rsidP="004F51E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4F51E1" w:rsidRDefault="004F51E1" w:rsidP="004F51E1">
      <w:pPr>
        <w:rPr>
          <w:lang w:eastAsia="ko-KR"/>
        </w:rPr>
      </w:pPr>
      <w:r>
        <w:rPr>
          <w:lang w:eastAsia="ko-KR"/>
        </w:rPr>
        <w:t>In RAN2 NR AH#2, RAN2 made agreements as follows:</w:t>
      </w:r>
    </w:p>
    <w:p w:rsidR="004F51E1" w:rsidRDefault="004F51E1" w:rsidP="004F51E1">
      <w:pPr>
        <w:pStyle w:val="Doc-text2"/>
        <w:pBdr>
          <w:top w:val="single" w:sz="4" w:space="1" w:color="auto"/>
          <w:left w:val="single" w:sz="4" w:space="4" w:color="auto"/>
          <w:bottom w:val="single" w:sz="4" w:space="1" w:color="auto"/>
          <w:right w:val="single" w:sz="4" w:space="4" w:color="auto"/>
        </w:pBdr>
        <w:ind w:left="1259" w:firstLine="0"/>
      </w:pPr>
      <w:r>
        <w:t>Agreements:</w:t>
      </w:r>
    </w:p>
    <w:p w:rsidR="004F51E1" w:rsidRPr="007B7872" w:rsidRDefault="004F51E1" w:rsidP="004F51E1">
      <w:pPr>
        <w:pStyle w:val="Doc-text2"/>
        <w:numPr>
          <w:ilvl w:val="0"/>
          <w:numId w:val="1"/>
        </w:numPr>
        <w:pBdr>
          <w:top w:val="single" w:sz="4" w:space="1" w:color="auto"/>
          <w:left w:val="single" w:sz="4" w:space="4" w:color="auto"/>
          <w:bottom w:val="single" w:sz="4" w:space="1" w:color="auto"/>
          <w:right w:val="single" w:sz="4" w:space="4" w:color="auto"/>
        </w:pBdr>
        <w:spacing w:line="240" w:lineRule="auto"/>
        <w:jc w:val="left"/>
      </w:pPr>
      <w:r w:rsidRPr="007B7872">
        <w:t>In case multiple SRs are configured, for each LC</w:t>
      </w:r>
      <w:r>
        <w:t>H</w:t>
      </w:r>
      <w:r w:rsidRPr="007B7872">
        <w:t>, the</w:t>
      </w:r>
      <w:r>
        <w:t xml:space="preserve">re will be a mapping between LCHs and SR configuration </w:t>
      </w:r>
      <w:r w:rsidRPr="007B7872">
        <w:t>and the mapping should be configured by RRC signalling</w:t>
      </w:r>
      <w:r>
        <w:t xml:space="preserve">. FFS if grouping is needed.  </w:t>
      </w:r>
    </w:p>
    <w:p w:rsidR="004F51E1" w:rsidRDefault="004F51E1" w:rsidP="004F51E1">
      <w:pPr>
        <w:pStyle w:val="Doc-text2"/>
        <w:numPr>
          <w:ilvl w:val="0"/>
          <w:numId w:val="1"/>
        </w:numPr>
        <w:pBdr>
          <w:top w:val="single" w:sz="4" w:space="1" w:color="auto"/>
          <w:left w:val="single" w:sz="4" w:space="4" w:color="auto"/>
          <w:bottom w:val="single" w:sz="4" w:space="1" w:color="auto"/>
          <w:right w:val="single" w:sz="4" w:space="4" w:color="auto"/>
        </w:pBdr>
        <w:spacing w:line="240" w:lineRule="auto"/>
        <w:jc w:val="left"/>
      </w:pPr>
      <w:r>
        <w:t xml:space="preserve">A logical channel can be mapped to none or one SR configuration. FFS if a logical channel can be mapped to more than one SR configuration.  </w:t>
      </w:r>
    </w:p>
    <w:p w:rsidR="004F51E1" w:rsidRPr="00B72985" w:rsidRDefault="004F51E1" w:rsidP="004F51E1">
      <w:pPr>
        <w:overflowPunct w:val="0"/>
        <w:autoSpaceDE w:val="0"/>
        <w:autoSpaceDN w:val="0"/>
        <w:adjustRightInd w:val="0"/>
        <w:spacing w:after="60" w:line="240" w:lineRule="auto"/>
        <w:textAlignment w:val="baseline"/>
        <w:rPr>
          <w:lang w:eastAsia="ko-KR"/>
        </w:rPr>
      </w:pPr>
    </w:p>
    <w:p w:rsidR="004F51E1" w:rsidRDefault="004F51E1" w:rsidP="004F51E1">
      <w:pPr>
        <w:overflowPunct w:val="0"/>
        <w:autoSpaceDE w:val="0"/>
        <w:autoSpaceDN w:val="0"/>
        <w:adjustRightInd w:val="0"/>
        <w:spacing w:after="60" w:line="240" w:lineRule="auto"/>
        <w:textAlignment w:val="baseline"/>
        <w:rPr>
          <w:lang w:eastAsia="ko-KR"/>
        </w:rPr>
      </w:pPr>
      <w:r>
        <w:rPr>
          <w:rFonts w:hint="eastAsia"/>
          <w:lang w:eastAsia="ko-KR"/>
        </w:rPr>
        <w:t xml:space="preserve">This contribution </w:t>
      </w:r>
      <w:r>
        <w:rPr>
          <w:lang w:eastAsia="ko-KR"/>
        </w:rPr>
        <w:t>discusses</w:t>
      </w:r>
      <w:r>
        <w:rPr>
          <w:rFonts w:hint="eastAsia"/>
          <w:lang w:eastAsia="ko-KR"/>
        </w:rPr>
        <w:t xml:space="preserve"> the detailed SR</w:t>
      </w:r>
      <w:r>
        <w:rPr>
          <w:lang w:eastAsia="ko-KR"/>
        </w:rPr>
        <w:t xml:space="preserve"> resource</w:t>
      </w:r>
      <w:r>
        <w:rPr>
          <w:rFonts w:hint="eastAsia"/>
          <w:lang w:eastAsia="ko-KR"/>
        </w:rPr>
        <w:t xml:space="preserve"> configuration and </w:t>
      </w:r>
      <w:r>
        <w:rPr>
          <w:lang w:eastAsia="ko-KR"/>
        </w:rPr>
        <w:t xml:space="preserve">SR </w:t>
      </w:r>
      <w:r>
        <w:rPr>
          <w:rFonts w:hint="eastAsia"/>
          <w:lang w:eastAsia="ko-KR"/>
        </w:rPr>
        <w:t>procedure based on the</w:t>
      </w:r>
      <w:r>
        <w:rPr>
          <w:lang w:eastAsia="ko-KR"/>
        </w:rPr>
        <w:t xml:space="preserve">se agreements. </w:t>
      </w:r>
    </w:p>
    <w:p w:rsidR="004F51E1" w:rsidRDefault="004F51E1" w:rsidP="004F51E1">
      <w:pPr>
        <w:overflowPunct w:val="0"/>
        <w:autoSpaceDE w:val="0"/>
        <w:autoSpaceDN w:val="0"/>
        <w:adjustRightInd w:val="0"/>
        <w:spacing w:after="60" w:line="240" w:lineRule="auto"/>
        <w:textAlignment w:val="baseline"/>
        <w:rPr>
          <w:lang w:eastAsia="ko-KR"/>
        </w:rPr>
      </w:pPr>
    </w:p>
    <w:p w:rsidR="004F51E1" w:rsidRDefault="004F51E1" w:rsidP="004F51E1">
      <w:pPr>
        <w:pStyle w:val="1"/>
        <w:rPr>
          <w:lang w:val="en-US"/>
        </w:rPr>
      </w:pPr>
      <w:r>
        <w:rPr>
          <w:rFonts w:hint="eastAsia"/>
          <w:lang w:val="en-US" w:eastAsia="ko-KR"/>
        </w:rPr>
        <w:t>2</w:t>
      </w:r>
      <w:r>
        <w:rPr>
          <w:lang w:val="en-US"/>
        </w:rPr>
        <w:t>.</w:t>
      </w:r>
      <w:r>
        <w:rPr>
          <w:lang w:val="en-US"/>
        </w:rPr>
        <w:tab/>
        <w:t>Discussion</w:t>
      </w:r>
    </w:p>
    <w:p w:rsidR="004F51E1" w:rsidRDefault="004F51E1" w:rsidP="004F51E1">
      <w:pPr>
        <w:spacing w:after="180" w:line="240" w:lineRule="auto"/>
        <w:rPr>
          <w:bCs/>
          <w:lang w:val="en-US" w:eastAsia="ko-KR"/>
        </w:rPr>
      </w:pPr>
      <w:r>
        <w:rPr>
          <w:bCs/>
          <w:lang w:val="en-US" w:eastAsia="ko-KR"/>
        </w:rPr>
        <w:t>Although it was agreed th</w:t>
      </w:r>
      <w:r>
        <w:rPr>
          <w:rFonts w:hint="eastAsia"/>
          <w:bCs/>
          <w:lang w:val="en-US" w:eastAsia="ko-KR"/>
        </w:rPr>
        <w:t xml:space="preserve">at each logical </w:t>
      </w:r>
      <w:r>
        <w:rPr>
          <w:bCs/>
          <w:lang w:val="en-US" w:eastAsia="ko-KR"/>
        </w:rPr>
        <w:t>channel</w:t>
      </w:r>
      <w:r>
        <w:rPr>
          <w:rFonts w:hint="eastAsia"/>
          <w:bCs/>
          <w:lang w:val="en-US" w:eastAsia="ko-KR"/>
        </w:rPr>
        <w:t xml:space="preserve"> </w:t>
      </w:r>
      <w:r>
        <w:rPr>
          <w:bCs/>
          <w:lang w:val="en-US" w:eastAsia="ko-KR"/>
        </w:rPr>
        <w:t xml:space="preserve">is mapped to a SR configuration, it was left as FFS if grouping is needed. In general, the grouping is to save signaling overhead while the cost is reduced flexibility because all logical channels in the same group has the same SR configuration. </w:t>
      </w:r>
    </w:p>
    <w:p w:rsidR="004F51E1" w:rsidRDefault="004F51E1" w:rsidP="004F51E1">
      <w:pPr>
        <w:spacing w:after="180" w:line="240" w:lineRule="auto"/>
      </w:pPr>
      <w:r>
        <w:rPr>
          <w:bCs/>
          <w:lang w:val="en-US" w:eastAsia="ko-KR"/>
        </w:rPr>
        <w:t>Given that it would be sufficient to provide only the SR configuration index for each logical channel</w:t>
      </w:r>
      <w:r>
        <w:t>, the signalling overhead from SR configuration per logical channel would not be huge. However, assuming that there may not be so many SR configurations due to limited SR resource, there may not be a real motivation to configure SR resource per logical channel. Thus, we consider that it is sufficient to configure SR resource per group of logical channels.</w:t>
      </w:r>
    </w:p>
    <w:p w:rsidR="004F51E1" w:rsidRDefault="004F51E1" w:rsidP="004F51E1">
      <w:pPr>
        <w:spacing w:after="180" w:line="240" w:lineRule="auto"/>
        <w:rPr>
          <w:lang w:eastAsia="ko-KR"/>
        </w:rPr>
      </w:pPr>
      <w:r>
        <w:rPr>
          <w:lang w:eastAsia="ko-KR"/>
        </w:rPr>
        <w:t>I</w:t>
      </w:r>
      <w:r>
        <w:rPr>
          <w:rFonts w:hint="eastAsia"/>
          <w:lang w:eastAsia="ko-KR"/>
        </w:rPr>
        <w:t xml:space="preserve">n LTE, there </w:t>
      </w:r>
      <w:r>
        <w:rPr>
          <w:lang w:eastAsia="ko-KR"/>
        </w:rPr>
        <w:t>was no concept of numerology, and hence, the network would only consider the priority of logical channel to assign the LCG. However, in NR with support of numerology, the network may consider the numerology as well as the priority when assigning the LCG. In this sense, perhaps the LCG can be reused as SR group. One may think reusing LCG for SR group is not proper because multiple SR should aim at providing different information than LCG. However, in our understanding, the main purpose of supporting multiple SR is to inform numerology earlier than BSR, and hence, it still makes sense to reuse LCG as SR group.</w:t>
      </w:r>
    </w:p>
    <w:p w:rsidR="004F51E1" w:rsidRPr="008F2705" w:rsidRDefault="004F51E1" w:rsidP="004F51E1">
      <w:pPr>
        <w:spacing w:after="180" w:line="240" w:lineRule="auto"/>
        <w:rPr>
          <w:b/>
          <w:lang w:eastAsia="ko-KR"/>
        </w:rPr>
      </w:pPr>
      <w:r>
        <w:rPr>
          <w:b/>
          <w:lang w:eastAsia="ko-KR"/>
        </w:rPr>
        <w:t>Proposal 1. SR configuration is provided per LCG.</w:t>
      </w:r>
    </w:p>
    <w:p w:rsidR="004F51E1" w:rsidRDefault="004F51E1" w:rsidP="004F51E1">
      <w:pPr>
        <w:overflowPunct w:val="0"/>
        <w:autoSpaceDE w:val="0"/>
        <w:autoSpaceDN w:val="0"/>
        <w:adjustRightInd w:val="0"/>
        <w:spacing w:after="60" w:line="240" w:lineRule="auto"/>
        <w:textAlignment w:val="baseline"/>
        <w:rPr>
          <w:lang w:eastAsia="ko-KR"/>
        </w:rPr>
      </w:pPr>
    </w:p>
    <w:p w:rsidR="004F51E1" w:rsidRDefault="004F51E1" w:rsidP="004F51E1">
      <w:pPr>
        <w:overflowPunct w:val="0"/>
        <w:autoSpaceDE w:val="0"/>
        <w:autoSpaceDN w:val="0"/>
        <w:adjustRightInd w:val="0"/>
        <w:spacing w:after="60" w:line="240" w:lineRule="auto"/>
        <w:textAlignment w:val="baseline"/>
        <w:rPr>
          <w:lang w:eastAsia="ko-KR"/>
        </w:rPr>
      </w:pPr>
      <w:r>
        <w:rPr>
          <w:rFonts w:hint="eastAsia"/>
          <w:lang w:eastAsia="ko-KR"/>
        </w:rPr>
        <w:t xml:space="preserve">It is </w:t>
      </w:r>
      <w:r>
        <w:rPr>
          <w:lang w:eastAsia="ko-KR"/>
        </w:rPr>
        <w:t>also</w:t>
      </w:r>
      <w:r>
        <w:rPr>
          <w:rFonts w:hint="eastAsia"/>
          <w:lang w:eastAsia="ko-KR"/>
        </w:rPr>
        <w:t xml:space="preserve"> FFS if a logical channel can be mapped to more than one SR configuration. </w:t>
      </w:r>
      <w:r>
        <w:rPr>
          <w:lang w:eastAsia="ko-KR"/>
        </w:rPr>
        <w:t>The intention of more than one SR configuration would be to directly indicate the numerologies of logical channel that have data instead of indicating the logical channel itself. For a better understanding, two possible approaches with multiple SR are described below:</w:t>
      </w:r>
    </w:p>
    <w:p w:rsidR="004F51E1" w:rsidRDefault="004F51E1" w:rsidP="004F51E1">
      <w:pPr>
        <w:overflowPunct w:val="0"/>
        <w:autoSpaceDE w:val="0"/>
        <w:autoSpaceDN w:val="0"/>
        <w:adjustRightInd w:val="0"/>
        <w:spacing w:after="60" w:line="240" w:lineRule="auto"/>
        <w:textAlignment w:val="baseline"/>
        <w:rPr>
          <w:lang w:eastAsia="ko-KR"/>
        </w:rPr>
      </w:pPr>
    </w:p>
    <w:p w:rsidR="004F51E1" w:rsidRDefault="004F51E1" w:rsidP="004F51E1">
      <w:pPr>
        <w:overflowPunct w:val="0"/>
        <w:autoSpaceDE w:val="0"/>
        <w:autoSpaceDN w:val="0"/>
        <w:adjustRightInd w:val="0"/>
        <w:spacing w:after="60" w:line="240" w:lineRule="auto"/>
        <w:ind w:leftChars="100" w:left="200"/>
        <w:textAlignment w:val="baseline"/>
        <w:rPr>
          <w:b/>
          <w:lang w:eastAsia="ko-KR"/>
        </w:rPr>
      </w:pPr>
      <w:r w:rsidRPr="009828EE">
        <w:rPr>
          <w:b/>
          <w:lang w:eastAsia="ko-KR"/>
        </w:rPr>
        <w:t>Approach 1.</w:t>
      </w:r>
      <w:r w:rsidRPr="008403A1">
        <w:rPr>
          <w:lang w:eastAsia="ko-KR"/>
        </w:rPr>
        <w:t xml:space="preserve"> The network assigns one SR configuration per LCG</w:t>
      </w:r>
      <w:r>
        <w:rPr>
          <w:lang w:eastAsia="ko-KR"/>
        </w:rPr>
        <w:t>, where the SR configuration is mapped to the LCG</w:t>
      </w:r>
      <w:r w:rsidRPr="008403A1">
        <w:rPr>
          <w:lang w:eastAsia="ko-KR"/>
        </w:rPr>
        <w:t xml:space="preserve">. When SR is triggered by a logical channel within the LCG, the UE sends </w:t>
      </w:r>
      <w:r>
        <w:rPr>
          <w:lang w:eastAsia="ko-KR"/>
        </w:rPr>
        <w:t>the</w:t>
      </w:r>
      <w:r w:rsidRPr="008403A1">
        <w:rPr>
          <w:lang w:eastAsia="ko-KR"/>
        </w:rPr>
        <w:t xml:space="preserve"> SR </w:t>
      </w:r>
      <w:r>
        <w:rPr>
          <w:lang w:eastAsia="ko-KR"/>
        </w:rPr>
        <w:t xml:space="preserve">mapped to the LCG. </w:t>
      </w:r>
      <w:r w:rsidRPr="008403A1">
        <w:rPr>
          <w:lang w:eastAsia="ko-KR"/>
        </w:rPr>
        <w:t xml:space="preserve">When the network receives an SR from the UE, the network knows which LCG has data, which logical channels belong to that LCG, </w:t>
      </w:r>
      <w:r>
        <w:rPr>
          <w:lang w:eastAsia="ko-KR"/>
        </w:rPr>
        <w:t xml:space="preserve">and </w:t>
      </w:r>
      <w:r w:rsidRPr="008403A1">
        <w:rPr>
          <w:lang w:eastAsia="ko-KR"/>
        </w:rPr>
        <w:t xml:space="preserve">which numerologies are mapped to the logical channels belonging to that LCG. Thus, network can </w:t>
      </w:r>
      <w:r>
        <w:rPr>
          <w:lang w:eastAsia="ko-KR"/>
        </w:rPr>
        <w:t xml:space="preserve">deduce the numerologies of logical channel that have data and </w:t>
      </w:r>
      <w:r w:rsidRPr="008403A1">
        <w:rPr>
          <w:lang w:eastAsia="ko-KR"/>
        </w:rPr>
        <w:t xml:space="preserve">select a proper numerology </w:t>
      </w:r>
      <w:r>
        <w:rPr>
          <w:lang w:eastAsia="ko-KR"/>
        </w:rPr>
        <w:t>among them</w:t>
      </w:r>
      <w:r w:rsidRPr="008403A1">
        <w:rPr>
          <w:lang w:eastAsia="ko-KR"/>
        </w:rPr>
        <w:t>.</w:t>
      </w:r>
    </w:p>
    <w:p w:rsidR="004F51E1" w:rsidRDefault="004F51E1" w:rsidP="004F51E1">
      <w:pPr>
        <w:overflowPunct w:val="0"/>
        <w:autoSpaceDE w:val="0"/>
        <w:autoSpaceDN w:val="0"/>
        <w:adjustRightInd w:val="0"/>
        <w:spacing w:after="60" w:line="240" w:lineRule="auto"/>
        <w:ind w:leftChars="100" w:left="200"/>
        <w:textAlignment w:val="baseline"/>
        <w:rPr>
          <w:b/>
          <w:lang w:eastAsia="ko-KR"/>
        </w:rPr>
      </w:pPr>
      <w:r>
        <w:rPr>
          <w:b/>
          <w:lang w:eastAsia="ko-KR"/>
        </w:rPr>
        <w:lastRenderedPageBreak/>
        <w:t>Approach 2.</w:t>
      </w:r>
      <w:r w:rsidRPr="008403A1">
        <w:rPr>
          <w:lang w:eastAsia="ko-KR"/>
        </w:rPr>
        <w:t xml:space="preserve"> The network assigns more than one SR configuration per LCG, where each SR configuration is mapped to a certain numerology. When SR is triggered by a logical channel within the LCG, the UE sends multiple SR which are mapped to the LCG. </w:t>
      </w:r>
      <w:r>
        <w:rPr>
          <w:lang w:eastAsia="ko-KR"/>
        </w:rPr>
        <w:t>When the network receives multiple SR from the UE, the network knows candidate numerologies and select a proper one among them.</w:t>
      </w:r>
    </w:p>
    <w:p w:rsidR="004F51E1" w:rsidRDefault="004F51E1" w:rsidP="004F51E1">
      <w:pPr>
        <w:overflowPunct w:val="0"/>
        <w:autoSpaceDE w:val="0"/>
        <w:autoSpaceDN w:val="0"/>
        <w:adjustRightInd w:val="0"/>
        <w:spacing w:after="60" w:line="240" w:lineRule="auto"/>
        <w:ind w:leftChars="100" w:left="200"/>
        <w:textAlignment w:val="baseline"/>
        <w:rPr>
          <w:b/>
          <w:lang w:eastAsia="ko-KR"/>
        </w:rPr>
      </w:pPr>
    </w:p>
    <w:p w:rsidR="004F51E1" w:rsidRDefault="004F51E1" w:rsidP="004F51E1">
      <w:pPr>
        <w:overflowPunct w:val="0"/>
        <w:autoSpaceDE w:val="0"/>
        <w:autoSpaceDN w:val="0"/>
        <w:adjustRightInd w:val="0"/>
        <w:spacing w:after="60" w:line="240" w:lineRule="auto"/>
        <w:textAlignment w:val="baseline"/>
        <w:rPr>
          <w:lang w:eastAsia="ko-KR"/>
        </w:rPr>
      </w:pPr>
      <w:r>
        <w:rPr>
          <w:lang w:eastAsia="ko-KR"/>
        </w:rPr>
        <w:t>In Approach 1, one SR transmission indicates multiple numerologies whereas, in Approach 2, one SR transmission can only indicate one numerology. Therefore, in Approach 1, the network takes the earliest received SR from the UE (as in LTE) while in Approach 2, the network may need to wait until all numerologies information are received. However, the network cannot know how long to wait and may take the earliest received SR, which doesn’t allow proper selection of numerologies due to lack of full numerology information.</w:t>
      </w:r>
    </w:p>
    <w:p w:rsidR="004F51E1" w:rsidRDefault="004F51E1" w:rsidP="004F51E1">
      <w:pPr>
        <w:overflowPunct w:val="0"/>
        <w:autoSpaceDE w:val="0"/>
        <w:autoSpaceDN w:val="0"/>
        <w:adjustRightInd w:val="0"/>
        <w:spacing w:after="60" w:line="240" w:lineRule="auto"/>
        <w:textAlignment w:val="baseline"/>
        <w:rPr>
          <w:lang w:eastAsia="ko-KR"/>
        </w:rPr>
      </w:pPr>
      <w:r>
        <w:rPr>
          <w:lang w:eastAsia="ko-KR"/>
        </w:rPr>
        <w:t>In addition, in Approach 1, as the number of LCGs is at most 8, at most 8 SR configurations are needed. However, in Approach 2, depending on the number of combinations of numerologies (SCS, TTI duration, carrier, possibly K2 according to the e-mail discussion [</w:t>
      </w:r>
      <w:r w:rsidRPr="00E27C49">
        <w:rPr>
          <w:lang w:eastAsia="ko-KR"/>
        </w:rPr>
        <w:t>NR-AH2#15</w:t>
      </w:r>
      <w:r>
        <w:rPr>
          <w:lang w:eastAsia="ko-KR"/>
        </w:rPr>
        <w:t xml:space="preserve">]), more than 8 SR configurations may be needed. </w:t>
      </w:r>
    </w:p>
    <w:p w:rsidR="004F51E1" w:rsidRDefault="004F51E1" w:rsidP="004F51E1">
      <w:pPr>
        <w:overflowPunct w:val="0"/>
        <w:autoSpaceDE w:val="0"/>
        <w:autoSpaceDN w:val="0"/>
        <w:adjustRightInd w:val="0"/>
        <w:spacing w:after="60" w:line="240" w:lineRule="auto"/>
        <w:textAlignment w:val="baseline"/>
        <w:rPr>
          <w:lang w:eastAsia="ko-KR"/>
        </w:rPr>
      </w:pPr>
      <w:r>
        <w:rPr>
          <w:lang w:eastAsia="ko-KR"/>
        </w:rPr>
        <w:t>Therefore, we consider that more than one SR configuration per LCG is not preferred in terms of scheduling flexibility and SR resource limitation.</w:t>
      </w:r>
    </w:p>
    <w:p w:rsidR="004F51E1" w:rsidRPr="00212645" w:rsidRDefault="004F51E1" w:rsidP="004F51E1">
      <w:pPr>
        <w:overflowPunct w:val="0"/>
        <w:autoSpaceDE w:val="0"/>
        <w:autoSpaceDN w:val="0"/>
        <w:adjustRightInd w:val="0"/>
        <w:spacing w:after="60" w:line="240" w:lineRule="auto"/>
        <w:textAlignment w:val="baseline"/>
        <w:rPr>
          <w:b/>
          <w:lang w:eastAsia="ko-KR"/>
        </w:rPr>
      </w:pPr>
      <w:r>
        <w:rPr>
          <w:b/>
          <w:lang w:eastAsia="ko-KR"/>
        </w:rPr>
        <w:t>Proposal 2. At most one SR configuration is provided for one LCG. It is not possible to provide more than one SR configuration per LCG.</w:t>
      </w:r>
    </w:p>
    <w:p w:rsidR="004F51E1" w:rsidRDefault="004F51E1" w:rsidP="004F51E1">
      <w:pPr>
        <w:overflowPunct w:val="0"/>
        <w:autoSpaceDE w:val="0"/>
        <w:autoSpaceDN w:val="0"/>
        <w:adjustRightInd w:val="0"/>
        <w:spacing w:after="60" w:line="240" w:lineRule="auto"/>
        <w:textAlignment w:val="baseline"/>
        <w:rPr>
          <w:lang w:eastAsia="ko-KR"/>
        </w:rPr>
      </w:pPr>
    </w:p>
    <w:p w:rsidR="004F51E1" w:rsidRPr="00E25B68" w:rsidRDefault="004F51E1" w:rsidP="004F51E1">
      <w:pPr>
        <w:overflowPunct w:val="0"/>
        <w:autoSpaceDE w:val="0"/>
        <w:autoSpaceDN w:val="0"/>
        <w:adjustRightInd w:val="0"/>
        <w:spacing w:after="60" w:line="240" w:lineRule="auto"/>
        <w:textAlignment w:val="baseline"/>
        <w:rPr>
          <w:lang w:eastAsia="ko-KR"/>
        </w:rPr>
      </w:pPr>
      <w:r>
        <w:rPr>
          <w:lang w:eastAsia="ko-KR"/>
        </w:rPr>
        <w:t>With Proposal 1 and 2, we further present the SR procedure below.</w:t>
      </w:r>
    </w:p>
    <w:p w:rsidR="004F51E1" w:rsidRDefault="004F51E1" w:rsidP="004F51E1">
      <w:pPr>
        <w:overflowPunct w:val="0"/>
        <w:autoSpaceDE w:val="0"/>
        <w:autoSpaceDN w:val="0"/>
        <w:adjustRightInd w:val="0"/>
        <w:spacing w:after="60" w:line="240" w:lineRule="auto"/>
        <w:textAlignment w:val="baseline"/>
        <w:rPr>
          <w:lang w:eastAsia="ko-KR"/>
        </w:rPr>
      </w:pPr>
      <w:r>
        <w:rPr>
          <w:lang w:eastAsia="ko-KR"/>
        </w:rPr>
        <w:t>Today in LTE, there is only one SR procedure even when multiple SR resource are configured, e.g., one on PCell and the other one on PUCCH SCell. Using one SR procedure means that there is one SR prohibit timer and one SR counter regardless of the SR configuration on which the SR is transmitted.</w:t>
      </w:r>
    </w:p>
    <w:p w:rsidR="004F51E1" w:rsidRDefault="004F51E1" w:rsidP="004F51E1">
      <w:pPr>
        <w:overflowPunct w:val="0"/>
        <w:autoSpaceDE w:val="0"/>
        <w:autoSpaceDN w:val="0"/>
        <w:adjustRightInd w:val="0"/>
        <w:spacing w:after="60" w:line="240" w:lineRule="auto"/>
        <w:textAlignment w:val="baseline"/>
        <w:rPr>
          <w:lang w:eastAsia="ko-KR"/>
        </w:rPr>
      </w:pPr>
      <w:r>
        <w:rPr>
          <w:lang w:eastAsia="ko-KR"/>
        </w:rPr>
        <w:t>In NR, however, the situation is a bit different. The SR transmission on one SR configuration shouldn’t prevent SR transmission on another SR configuration because different SR configuration delivers different information to the gNB. Thus, we need separate SR prohibit timer per SR configuration.</w:t>
      </w:r>
    </w:p>
    <w:p w:rsidR="004F51E1" w:rsidRPr="004032A7" w:rsidRDefault="004F51E1" w:rsidP="004F51E1">
      <w:pPr>
        <w:overflowPunct w:val="0"/>
        <w:autoSpaceDE w:val="0"/>
        <w:autoSpaceDN w:val="0"/>
        <w:adjustRightInd w:val="0"/>
        <w:spacing w:after="60" w:line="240" w:lineRule="auto"/>
        <w:textAlignment w:val="baseline"/>
        <w:rPr>
          <w:b/>
          <w:lang w:eastAsia="ko-KR"/>
        </w:rPr>
      </w:pPr>
      <w:r>
        <w:rPr>
          <w:b/>
          <w:lang w:eastAsia="ko-KR"/>
        </w:rPr>
        <w:t>Proposal 3. Separate SR prohibit timer is configured per SR configuration.</w:t>
      </w:r>
    </w:p>
    <w:p w:rsidR="004F51E1" w:rsidRPr="00212645" w:rsidRDefault="004F51E1" w:rsidP="004F51E1">
      <w:pPr>
        <w:overflowPunct w:val="0"/>
        <w:autoSpaceDE w:val="0"/>
        <w:autoSpaceDN w:val="0"/>
        <w:adjustRightInd w:val="0"/>
        <w:spacing w:after="60" w:line="240" w:lineRule="auto"/>
        <w:textAlignment w:val="baseline"/>
        <w:rPr>
          <w:lang w:eastAsia="ko-KR"/>
        </w:rPr>
      </w:pPr>
    </w:p>
    <w:p w:rsidR="004F51E1" w:rsidRDefault="004F51E1" w:rsidP="004F51E1">
      <w:pPr>
        <w:overflowPunct w:val="0"/>
        <w:autoSpaceDE w:val="0"/>
        <w:autoSpaceDN w:val="0"/>
        <w:adjustRightInd w:val="0"/>
        <w:spacing w:after="60" w:line="240" w:lineRule="auto"/>
        <w:textAlignment w:val="baseline"/>
        <w:rPr>
          <w:lang w:eastAsia="ko-KR"/>
        </w:rPr>
      </w:pPr>
      <w:r>
        <w:rPr>
          <w:rFonts w:hint="eastAsia"/>
          <w:lang w:eastAsia="ko-KR"/>
        </w:rPr>
        <w:t xml:space="preserve">SR counter is to </w:t>
      </w:r>
      <w:r>
        <w:rPr>
          <w:lang w:eastAsia="ko-KR"/>
        </w:rPr>
        <w:t>detect the SR transmission failure and to trigger a RA Procedure. As different SR configuration may provide different SR performance depending on e.g., numerology, it would be logical to count the SR failure per SR configuration.</w:t>
      </w:r>
    </w:p>
    <w:p w:rsidR="004F51E1" w:rsidRPr="004032A7" w:rsidRDefault="004F51E1" w:rsidP="004F51E1">
      <w:pPr>
        <w:overflowPunct w:val="0"/>
        <w:autoSpaceDE w:val="0"/>
        <w:autoSpaceDN w:val="0"/>
        <w:adjustRightInd w:val="0"/>
        <w:spacing w:after="60" w:line="240" w:lineRule="auto"/>
        <w:textAlignment w:val="baseline"/>
        <w:rPr>
          <w:b/>
          <w:lang w:eastAsia="ko-KR"/>
        </w:rPr>
      </w:pPr>
      <w:r>
        <w:rPr>
          <w:b/>
          <w:lang w:eastAsia="ko-KR"/>
        </w:rPr>
        <w:t>Proposal 4. Separate SR counter is used per SR configuration, i.e., the UE counts the number of SR transmission per SR configuration.</w:t>
      </w:r>
    </w:p>
    <w:p w:rsidR="004F51E1" w:rsidRPr="004032A7" w:rsidRDefault="004F51E1" w:rsidP="004F51E1">
      <w:pPr>
        <w:overflowPunct w:val="0"/>
        <w:autoSpaceDE w:val="0"/>
        <w:autoSpaceDN w:val="0"/>
        <w:adjustRightInd w:val="0"/>
        <w:spacing w:after="60" w:line="240" w:lineRule="auto"/>
        <w:textAlignment w:val="baseline"/>
        <w:rPr>
          <w:lang w:eastAsia="ko-KR"/>
        </w:rPr>
      </w:pPr>
    </w:p>
    <w:p w:rsidR="004F51E1" w:rsidRDefault="004F51E1" w:rsidP="004F51E1">
      <w:pPr>
        <w:overflowPunct w:val="0"/>
        <w:autoSpaceDE w:val="0"/>
        <w:autoSpaceDN w:val="0"/>
        <w:adjustRightInd w:val="0"/>
        <w:spacing w:after="60" w:line="240" w:lineRule="auto"/>
        <w:textAlignment w:val="baseline"/>
        <w:rPr>
          <w:lang w:eastAsia="ko-KR"/>
        </w:rPr>
      </w:pPr>
      <w:r>
        <w:rPr>
          <w:lang w:eastAsia="ko-KR"/>
        </w:rPr>
        <w:t xml:space="preserve">In LTE, </w:t>
      </w:r>
      <w:r>
        <w:rPr>
          <w:rFonts w:hint="eastAsia"/>
          <w:lang w:eastAsia="ko-KR"/>
        </w:rPr>
        <w:t>the UE triggers RA procedure</w:t>
      </w:r>
      <w:r w:rsidRPr="001A4157">
        <w:rPr>
          <w:lang w:eastAsia="ko-KR"/>
        </w:rPr>
        <w:t xml:space="preserve"> </w:t>
      </w:r>
      <w:r>
        <w:rPr>
          <w:lang w:eastAsia="ko-KR"/>
        </w:rPr>
        <w:t>u</w:t>
      </w:r>
      <w:r>
        <w:rPr>
          <w:rFonts w:hint="eastAsia"/>
          <w:lang w:eastAsia="ko-KR"/>
        </w:rPr>
        <w:t>pon reaching the maximum SR counter.</w:t>
      </w:r>
      <w:r>
        <w:rPr>
          <w:lang w:eastAsia="ko-KR"/>
        </w:rPr>
        <w:t xml:space="preserve"> However, in NR with Proposal 3 and 4, it may not be necessary to trigger RA procedure upon reaching the maximum SR counter for an SR configuration as long as there is on-going SR transmission on </w:t>
      </w:r>
      <w:r>
        <w:rPr>
          <w:rFonts w:hint="eastAsia"/>
          <w:lang w:eastAsia="ko-KR"/>
        </w:rPr>
        <w:t xml:space="preserve">another SR configuration because the UE </w:t>
      </w:r>
      <w:r>
        <w:rPr>
          <w:lang w:eastAsia="ko-KR"/>
        </w:rPr>
        <w:t xml:space="preserve">could </w:t>
      </w:r>
      <w:r>
        <w:rPr>
          <w:rFonts w:hint="eastAsia"/>
          <w:lang w:eastAsia="ko-KR"/>
        </w:rPr>
        <w:t xml:space="preserve">receive an UL grant in response to the </w:t>
      </w:r>
      <w:r>
        <w:rPr>
          <w:lang w:eastAsia="ko-KR"/>
        </w:rPr>
        <w:t xml:space="preserve">on-going </w:t>
      </w:r>
      <w:r>
        <w:rPr>
          <w:rFonts w:hint="eastAsia"/>
          <w:lang w:eastAsia="ko-KR"/>
        </w:rPr>
        <w:t>SR</w:t>
      </w:r>
      <w:r>
        <w:rPr>
          <w:lang w:eastAsia="ko-KR"/>
        </w:rPr>
        <w:t xml:space="preserve"> transmission</w:t>
      </w:r>
      <w:r>
        <w:rPr>
          <w:rFonts w:hint="eastAsia"/>
          <w:lang w:eastAsia="ko-KR"/>
        </w:rPr>
        <w:t>.</w:t>
      </w:r>
    </w:p>
    <w:p w:rsidR="004F51E1" w:rsidRPr="001A4157" w:rsidRDefault="004F51E1" w:rsidP="004F51E1">
      <w:pPr>
        <w:overflowPunct w:val="0"/>
        <w:autoSpaceDE w:val="0"/>
        <w:autoSpaceDN w:val="0"/>
        <w:adjustRightInd w:val="0"/>
        <w:spacing w:after="60" w:line="240" w:lineRule="auto"/>
        <w:textAlignment w:val="baseline"/>
        <w:rPr>
          <w:b/>
          <w:lang w:eastAsia="ko-KR"/>
        </w:rPr>
      </w:pPr>
      <w:r>
        <w:rPr>
          <w:b/>
          <w:lang w:eastAsia="ko-KR"/>
        </w:rPr>
        <w:t>Proposal 5. Upon reaching the maximum SR counter for an SR configuration, the UE triggers RA procedure only if there is no on-going SR transmission on another SR configuration.</w:t>
      </w:r>
    </w:p>
    <w:p w:rsidR="004F51E1" w:rsidRPr="001A4157" w:rsidRDefault="004F51E1" w:rsidP="004F51E1">
      <w:pPr>
        <w:overflowPunct w:val="0"/>
        <w:autoSpaceDE w:val="0"/>
        <w:autoSpaceDN w:val="0"/>
        <w:adjustRightInd w:val="0"/>
        <w:spacing w:after="60" w:line="240" w:lineRule="auto"/>
        <w:textAlignment w:val="baseline"/>
        <w:rPr>
          <w:lang w:eastAsia="ko-KR"/>
        </w:rPr>
      </w:pPr>
    </w:p>
    <w:p w:rsidR="004F51E1" w:rsidRDefault="004F51E1" w:rsidP="004F51E1">
      <w:pPr>
        <w:overflowPunct w:val="0"/>
        <w:autoSpaceDE w:val="0"/>
        <w:autoSpaceDN w:val="0"/>
        <w:adjustRightInd w:val="0"/>
        <w:spacing w:after="60" w:line="240" w:lineRule="auto"/>
        <w:textAlignment w:val="baseline"/>
        <w:rPr>
          <w:lang w:eastAsia="ko-KR"/>
        </w:rPr>
      </w:pPr>
      <w:r>
        <w:rPr>
          <w:rFonts w:hint="eastAsia"/>
          <w:lang w:eastAsia="ko-KR"/>
        </w:rPr>
        <w:t xml:space="preserve">In LTE, the UE cancels </w:t>
      </w:r>
      <w:r>
        <w:rPr>
          <w:lang w:eastAsia="ko-KR"/>
        </w:rPr>
        <w:t xml:space="preserve">all pending SR </w:t>
      </w:r>
      <w:r w:rsidRPr="002F4F3B">
        <w:rPr>
          <w:noProof/>
        </w:rPr>
        <w:t xml:space="preserve">when </w:t>
      </w:r>
      <w:r>
        <w:rPr>
          <w:noProof/>
        </w:rPr>
        <w:t>the UE includes a BSR in a MAC PDU or the UL grant can accommodate all pending data. The same rule can be used in NR as well because the BSR will let the gNB to know BS information for all LCG having data to transmit. In other words, the gNB can figure out which numerologies are required based on BSR. Thus, there is no reason for the UE to keep transmitting SR and BSR at the same time by cancelling only the specific SR depending on the numerologies of the received UL grant.</w:t>
      </w:r>
    </w:p>
    <w:p w:rsidR="004F51E1" w:rsidRPr="00BA6ECE" w:rsidRDefault="004F51E1" w:rsidP="004F51E1">
      <w:pPr>
        <w:overflowPunct w:val="0"/>
        <w:autoSpaceDE w:val="0"/>
        <w:autoSpaceDN w:val="0"/>
        <w:adjustRightInd w:val="0"/>
        <w:spacing w:after="60" w:line="240" w:lineRule="auto"/>
        <w:textAlignment w:val="baseline"/>
        <w:rPr>
          <w:b/>
          <w:lang w:eastAsia="ko-KR"/>
        </w:rPr>
      </w:pPr>
      <w:r>
        <w:rPr>
          <w:b/>
          <w:lang w:eastAsia="ko-KR"/>
        </w:rPr>
        <w:t>Proposal 6. T</w:t>
      </w:r>
      <w:r w:rsidRPr="00BA6ECE">
        <w:rPr>
          <w:b/>
          <w:lang w:eastAsia="ko-KR"/>
        </w:rPr>
        <w:t>he UE cancels all pending SR when the UE includes a BSR in a MAC PDU or the UL grant can accommodate all pending data.</w:t>
      </w:r>
    </w:p>
    <w:p w:rsidR="004F51E1" w:rsidRPr="00302E8A" w:rsidRDefault="004F51E1" w:rsidP="004F51E1">
      <w:pPr>
        <w:spacing w:after="180" w:line="240" w:lineRule="auto"/>
        <w:rPr>
          <w:bCs/>
          <w:lang w:val="en-US" w:eastAsia="ko-KR"/>
        </w:rPr>
      </w:pPr>
    </w:p>
    <w:p w:rsidR="004F51E1" w:rsidRDefault="004F51E1" w:rsidP="004F51E1">
      <w:pPr>
        <w:spacing w:after="180" w:line="240" w:lineRule="auto"/>
        <w:rPr>
          <w:bCs/>
          <w:lang w:val="en-US" w:eastAsia="ko-KR"/>
        </w:rPr>
      </w:pPr>
      <w:r>
        <w:rPr>
          <w:bCs/>
          <w:lang w:val="en-US" w:eastAsia="ko-KR"/>
        </w:rPr>
        <w:t>In LTE, when multiple SRs collide, it was left up to UE implementation to select one since there is no difference in multiple SR. In NR, however, each SR configuration would carry different information, and hence, it seems reasonable that the UE transmits all collided SR, i.e., not select one. In the meanwhile, there could be a power issue in transmitting multiple SRs at the same time. Thus, it would be good to wait for RAN1 discussion while keeping in mind that from RAN2 perspective it would be reasonable to transmit SR on all collided SR configurations.</w:t>
      </w:r>
    </w:p>
    <w:p w:rsidR="004F51E1" w:rsidRPr="00813DD7" w:rsidRDefault="004F51E1" w:rsidP="004F51E1">
      <w:pPr>
        <w:spacing w:after="180" w:line="240" w:lineRule="auto"/>
        <w:rPr>
          <w:b/>
          <w:bCs/>
          <w:lang w:val="en-US" w:eastAsia="ko-KR"/>
        </w:rPr>
      </w:pPr>
      <w:r>
        <w:rPr>
          <w:b/>
          <w:bCs/>
          <w:lang w:val="en-US" w:eastAsia="ko-KR"/>
        </w:rPr>
        <w:lastRenderedPageBreak/>
        <w:t>Proposal 7. In case multiple SR configurations collide, it would be beneficial to transmit SR on all collided SR configurations because each SR configuration delivers different information, i.e., different logical channel information.</w:t>
      </w:r>
    </w:p>
    <w:p w:rsidR="004F51E1" w:rsidRDefault="004F51E1" w:rsidP="004F51E1">
      <w:pPr>
        <w:spacing w:after="180" w:line="240" w:lineRule="auto"/>
        <w:rPr>
          <w:bCs/>
          <w:lang w:val="en-US" w:eastAsia="ko-KR"/>
        </w:rPr>
      </w:pPr>
    </w:p>
    <w:p w:rsidR="004F51E1" w:rsidRDefault="004F51E1" w:rsidP="004F51E1">
      <w:pPr>
        <w:spacing w:after="180" w:line="240" w:lineRule="auto"/>
        <w:rPr>
          <w:bCs/>
          <w:lang w:val="en-US" w:eastAsia="ko-KR"/>
        </w:rPr>
      </w:pPr>
      <w:r>
        <w:rPr>
          <w:bCs/>
          <w:lang w:val="en-US" w:eastAsia="ko-KR"/>
        </w:rPr>
        <w:t>In differentiating SR configuration per LCG, the intention is to indicate which logical channel has triggered the SR. Given that SR is triggered by BSR, we would need to check whether the current BSR trigger condition is sufficient to support this behavior.</w:t>
      </w:r>
    </w:p>
    <w:p w:rsidR="004F51E1" w:rsidRDefault="004F51E1" w:rsidP="004F51E1">
      <w:pPr>
        <w:spacing w:after="180" w:line="240" w:lineRule="auto"/>
        <w:rPr>
          <w:bCs/>
          <w:lang w:val="en-US" w:eastAsia="ko-KR"/>
        </w:rPr>
      </w:pPr>
      <w:r>
        <w:rPr>
          <w:bCs/>
          <w:lang w:val="en-US" w:eastAsia="ko-KR"/>
        </w:rPr>
        <w:t xml:space="preserve">Today in LTE, </w:t>
      </w:r>
      <w:r w:rsidRPr="00890F7F">
        <w:rPr>
          <w:bCs/>
          <w:lang w:val="en-US" w:eastAsia="ko-KR"/>
        </w:rPr>
        <w:t xml:space="preserve">the UE triggers a regular BSR </w:t>
      </w:r>
      <w:r>
        <w:rPr>
          <w:bCs/>
          <w:lang w:val="en-US" w:eastAsia="ko-KR"/>
        </w:rPr>
        <w:t>when</w:t>
      </w:r>
    </w:p>
    <w:p w:rsidR="004F51E1" w:rsidRPr="00890F7F" w:rsidRDefault="004F51E1" w:rsidP="004F51E1">
      <w:pPr>
        <w:spacing w:after="180" w:line="240" w:lineRule="auto"/>
        <w:ind w:leftChars="100" w:left="200"/>
        <w:rPr>
          <w:bCs/>
          <w:i/>
          <w:lang w:val="en-US" w:eastAsia="ko-KR"/>
        </w:rPr>
      </w:pPr>
      <w:r w:rsidRPr="00890F7F">
        <w:rPr>
          <w:bCs/>
          <w:i/>
          <w:lang w:val="en-US" w:eastAsia="ko-KR"/>
        </w:rPr>
        <w:t xml:space="preserve">UL data, for a logical channel which belongs to a LCG, becomes available for transmission in the RLC entity or in the PDCP entity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w:t>
      </w:r>
    </w:p>
    <w:p w:rsidR="004F51E1" w:rsidRPr="00890F7F" w:rsidRDefault="004F51E1" w:rsidP="004F51E1">
      <w:pPr>
        <w:spacing w:after="180" w:line="240" w:lineRule="auto"/>
        <w:rPr>
          <w:bCs/>
          <w:lang w:val="en-US" w:eastAsia="ko-KR"/>
        </w:rPr>
      </w:pPr>
      <w:r>
        <w:rPr>
          <w:bCs/>
          <w:lang w:val="en-US" w:eastAsia="ko-KR"/>
        </w:rPr>
        <w:t>It means that th</w:t>
      </w:r>
      <w:r w:rsidRPr="00890F7F">
        <w:rPr>
          <w:bCs/>
          <w:lang w:val="en-US" w:eastAsia="ko-KR"/>
        </w:rPr>
        <w:t xml:space="preserve">e UE does not trigger a BSR when a data becomes available for a </w:t>
      </w:r>
      <w:r>
        <w:rPr>
          <w:bCs/>
          <w:lang w:val="en-US" w:eastAsia="ko-KR"/>
        </w:rPr>
        <w:t xml:space="preserve">logical channel that has a lower </w:t>
      </w:r>
      <w:r w:rsidRPr="00890F7F">
        <w:rPr>
          <w:bCs/>
          <w:lang w:val="en-US" w:eastAsia="ko-KR"/>
        </w:rPr>
        <w:t xml:space="preserve">priority than a </w:t>
      </w:r>
      <w:r>
        <w:rPr>
          <w:bCs/>
          <w:lang w:val="en-US" w:eastAsia="ko-KR"/>
        </w:rPr>
        <w:t xml:space="preserve">logical channel </w:t>
      </w:r>
      <w:r w:rsidRPr="00890F7F">
        <w:rPr>
          <w:bCs/>
          <w:lang w:val="en-US" w:eastAsia="ko-KR"/>
        </w:rPr>
        <w:t>that already</w:t>
      </w:r>
      <w:r>
        <w:rPr>
          <w:bCs/>
          <w:lang w:val="en-US" w:eastAsia="ko-KR"/>
        </w:rPr>
        <w:t xml:space="preserve"> has</w:t>
      </w:r>
      <w:r w:rsidRPr="00890F7F">
        <w:rPr>
          <w:bCs/>
          <w:lang w:val="en-US" w:eastAsia="ko-KR"/>
        </w:rPr>
        <w:t xml:space="preserve"> data available for transmission, even if those two LCHs are mapped to different SR </w:t>
      </w:r>
      <w:r>
        <w:rPr>
          <w:bCs/>
          <w:lang w:val="en-US" w:eastAsia="ko-KR"/>
        </w:rPr>
        <w:t>configurations, i.e., different LCGs</w:t>
      </w:r>
      <w:r w:rsidRPr="00890F7F">
        <w:rPr>
          <w:bCs/>
          <w:lang w:val="en-US" w:eastAsia="ko-KR"/>
        </w:rPr>
        <w:t>.</w:t>
      </w:r>
      <w:r>
        <w:rPr>
          <w:bCs/>
          <w:lang w:val="en-US" w:eastAsia="ko-KR"/>
        </w:rPr>
        <w:t xml:space="preserve"> </w:t>
      </w:r>
      <w:r w:rsidRPr="00890F7F">
        <w:rPr>
          <w:bCs/>
          <w:lang w:val="en-US" w:eastAsia="ko-KR"/>
        </w:rPr>
        <w:t xml:space="preserve">Considering that different SR </w:t>
      </w:r>
      <w:r>
        <w:rPr>
          <w:bCs/>
          <w:lang w:val="en-US" w:eastAsia="ko-KR"/>
        </w:rPr>
        <w:t>configuration</w:t>
      </w:r>
      <w:r w:rsidRPr="00890F7F">
        <w:rPr>
          <w:bCs/>
          <w:lang w:val="en-US" w:eastAsia="ko-KR"/>
        </w:rPr>
        <w:t xml:space="preserve"> is use</w:t>
      </w:r>
      <w:r>
        <w:rPr>
          <w:bCs/>
          <w:lang w:val="en-US" w:eastAsia="ko-KR"/>
        </w:rPr>
        <w:t>d for requesting UL grant with different numerology</w:t>
      </w:r>
      <w:r w:rsidRPr="00890F7F">
        <w:rPr>
          <w:bCs/>
          <w:lang w:val="en-US" w:eastAsia="ko-KR"/>
        </w:rPr>
        <w:t>, the</w:t>
      </w:r>
      <w:r>
        <w:rPr>
          <w:bCs/>
          <w:lang w:val="en-US" w:eastAsia="ko-KR"/>
        </w:rPr>
        <w:t xml:space="preserve"> current</w:t>
      </w:r>
      <w:r w:rsidRPr="00890F7F">
        <w:rPr>
          <w:bCs/>
          <w:lang w:val="en-US" w:eastAsia="ko-KR"/>
        </w:rPr>
        <w:t xml:space="preserve"> BSR trigger</w:t>
      </w:r>
      <w:r>
        <w:rPr>
          <w:bCs/>
          <w:lang w:val="en-US" w:eastAsia="ko-KR"/>
        </w:rPr>
        <w:t xml:space="preserve"> may not support this intention well.</w:t>
      </w:r>
    </w:p>
    <w:p w:rsidR="004F51E1" w:rsidRDefault="004F51E1" w:rsidP="004F51E1">
      <w:pPr>
        <w:spacing w:after="180" w:line="240" w:lineRule="auto"/>
        <w:rPr>
          <w:bCs/>
          <w:lang w:val="en-US" w:eastAsia="ko-KR"/>
        </w:rPr>
      </w:pPr>
      <w:r>
        <w:rPr>
          <w:bCs/>
          <w:lang w:val="en-US" w:eastAsia="ko-KR"/>
        </w:rPr>
        <w:t xml:space="preserve">One possible way would be that </w:t>
      </w:r>
      <w:r w:rsidRPr="001C4C6E">
        <w:rPr>
          <w:bCs/>
          <w:lang w:val="en-US" w:eastAsia="ko-KR"/>
        </w:rPr>
        <w:t xml:space="preserve">when </w:t>
      </w:r>
      <w:r>
        <w:rPr>
          <w:bCs/>
          <w:lang w:val="en-US" w:eastAsia="ko-KR"/>
        </w:rPr>
        <w:t>UL d</w:t>
      </w:r>
      <w:r w:rsidRPr="001C4C6E">
        <w:rPr>
          <w:bCs/>
          <w:lang w:val="en-US" w:eastAsia="ko-KR"/>
        </w:rPr>
        <w:t>ata becomes availab</w:t>
      </w:r>
      <w:r>
        <w:rPr>
          <w:bCs/>
          <w:lang w:val="en-US" w:eastAsia="ko-KR"/>
        </w:rPr>
        <w:t>le for a logical channel</w:t>
      </w:r>
      <w:r w:rsidRPr="001C4C6E">
        <w:rPr>
          <w:bCs/>
          <w:lang w:val="en-US" w:eastAsia="ko-KR"/>
        </w:rPr>
        <w:t xml:space="preserve"> and if </w:t>
      </w:r>
      <w:r>
        <w:rPr>
          <w:bCs/>
          <w:lang w:val="en-US" w:eastAsia="ko-KR"/>
        </w:rPr>
        <w:t>it is the first data of an LCG</w:t>
      </w:r>
      <w:r w:rsidRPr="001C4C6E">
        <w:rPr>
          <w:bCs/>
          <w:lang w:val="en-US" w:eastAsia="ko-KR"/>
        </w:rPr>
        <w:t xml:space="preserve">, the UE triggers a regular BSR. </w:t>
      </w:r>
      <w:r>
        <w:rPr>
          <w:bCs/>
          <w:lang w:val="en-US" w:eastAsia="ko-KR"/>
        </w:rPr>
        <w:t>I</w:t>
      </w:r>
      <w:r w:rsidRPr="001C4C6E">
        <w:rPr>
          <w:bCs/>
          <w:lang w:val="en-US" w:eastAsia="ko-KR"/>
        </w:rPr>
        <w:t xml:space="preserve">f there is no UL resource for transmitting the regular BSR, the UE triggers a SR </w:t>
      </w:r>
      <w:r>
        <w:rPr>
          <w:bCs/>
          <w:lang w:val="en-US" w:eastAsia="ko-KR"/>
        </w:rPr>
        <w:t>and transmits the SR on the associated SR configuration.</w:t>
      </w:r>
    </w:p>
    <w:p w:rsidR="004F51E1" w:rsidRPr="001C4C6E" w:rsidRDefault="004F51E1" w:rsidP="004F51E1">
      <w:pPr>
        <w:spacing w:after="180" w:line="240" w:lineRule="auto"/>
        <w:rPr>
          <w:b/>
          <w:bCs/>
          <w:lang w:val="en-US" w:eastAsia="ko-KR"/>
        </w:rPr>
      </w:pPr>
      <w:r>
        <w:rPr>
          <w:b/>
          <w:bCs/>
          <w:lang w:val="en-US" w:eastAsia="ko-KR"/>
        </w:rPr>
        <w:t xml:space="preserve">Proposal 8. In order to support SR differentiation between LCGs, a new BSR trigger condition is required, i.e., </w:t>
      </w:r>
      <w:r w:rsidRPr="001C4C6E">
        <w:rPr>
          <w:b/>
          <w:bCs/>
          <w:lang w:val="en-US" w:eastAsia="ko-KR"/>
        </w:rPr>
        <w:t xml:space="preserve">when UL data becomes available for a logical channel and if it is the first </w:t>
      </w:r>
      <w:r>
        <w:rPr>
          <w:b/>
          <w:bCs/>
          <w:lang w:val="en-US" w:eastAsia="ko-KR"/>
        </w:rPr>
        <w:t xml:space="preserve">UL </w:t>
      </w:r>
      <w:r w:rsidRPr="001C4C6E">
        <w:rPr>
          <w:b/>
          <w:bCs/>
          <w:lang w:val="en-US" w:eastAsia="ko-KR"/>
        </w:rPr>
        <w:t xml:space="preserve">data </w:t>
      </w:r>
      <w:r>
        <w:rPr>
          <w:b/>
          <w:bCs/>
          <w:lang w:val="en-US" w:eastAsia="ko-KR"/>
        </w:rPr>
        <w:t>from</w:t>
      </w:r>
      <w:r w:rsidRPr="001C4C6E">
        <w:rPr>
          <w:b/>
          <w:bCs/>
          <w:lang w:val="en-US" w:eastAsia="ko-KR"/>
        </w:rPr>
        <w:t xml:space="preserve"> </w:t>
      </w:r>
      <w:r>
        <w:rPr>
          <w:b/>
          <w:bCs/>
          <w:lang w:val="en-US" w:eastAsia="ko-KR"/>
        </w:rPr>
        <w:t>the LCG</w:t>
      </w:r>
      <w:r w:rsidRPr="001C4C6E">
        <w:rPr>
          <w:b/>
          <w:bCs/>
          <w:lang w:val="en-US" w:eastAsia="ko-KR"/>
        </w:rPr>
        <w:t>, the UE triggers a regular BSR.</w:t>
      </w:r>
    </w:p>
    <w:p w:rsidR="004F51E1" w:rsidRDefault="004F51E1" w:rsidP="004F51E1">
      <w:pPr>
        <w:pStyle w:val="1"/>
        <w:rPr>
          <w:lang w:val="en-US"/>
        </w:rPr>
      </w:pPr>
      <w:r>
        <w:rPr>
          <w:lang w:val="en-US" w:eastAsia="ko-KR"/>
        </w:rPr>
        <w:t>3</w:t>
      </w:r>
      <w:r>
        <w:rPr>
          <w:lang w:val="en-US"/>
        </w:rPr>
        <w:t>.</w:t>
      </w:r>
      <w:r>
        <w:rPr>
          <w:lang w:val="en-US"/>
        </w:rPr>
        <w:tab/>
        <w:t>Conclusion</w:t>
      </w:r>
    </w:p>
    <w:p w:rsidR="004F51E1" w:rsidRDefault="004F51E1" w:rsidP="004F51E1">
      <w:pPr>
        <w:rPr>
          <w:lang w:val="en-US" w:eastAsia="ko-KR"/>
        </w:rPr>
      </w:pPr>
      <w:r>
        <w:rPr>
          <w:rFonts w:hint="eastAsia"/>
          <w:lang w:val="en-US" w:eastAsia="ko-KR"/>
        </w:rPr>
        <w:t xml:space="preserve">In this contribution, we discussed </w:t>
      </w:r>
      <w:r>
        <w:rPr>
          <w:lang w:val="en-US" w:eastAsia="ko-KR"/>
        </w:rPr>
        <w:t>how to realize multiple SR configuration and SR procedure in detail. Our proposals are:</w:t>
      </w:r>
    </w:p>
    <w:p w:rsidR="004F51E1" w:rsidRPr="003F0856" w:rsidRDefault="004F51E1" w:rsidP="004F51E1">
      <w:pPr>
        <w:overflowPunct w:val="0"/>
        <w:autoSpaceDE w:val="0"/>
        <w:autoSpaceDN w:val="0"/>
        <w:adjustRightInd w:val="0"/>
        <w:spacing w:after="60" w:line="240" w:lineRule="auto"/>
        <w:textAlignment w:val="baseline"/>
        <w:rPr>
          <w:lang w:eastAsia="ko-KR"/>
        </w:rPr>
      </w:pPr>
      <w:r w:rsidRPr="003F0856">
        <w:rPr>
          <w:b/>
          <w:lang w:eastAsia="ko-KR"/>
        </w:rPr>
        <w:t xml:space="preserve">Proposal 1. </w:t>
      </w:r>
      <w:r w:rsidRPr="003F0856">
        <w:rPr>
          <w:lang w:eastAsia="ko-KR"/>
        </w:rPr>
        <w:t>SR configuration is provided per LCG.</w:t>
      </w:r>
    </w:p>
    <w:p w:rsidR="004F51E1" w:rsidRPr="003F0856" w:rsidRDefault="004F51E1" w:rsidP="004F51E1">
      <w:pPr>
        <w:overflowPunct w:val="0"/>
        <w:autoSpaceDE w:val="0"/>
        <w:autoSpaceDN w:val="0"/>
        <w:adjustRightInd w:val="0"/>
        <w:spacing w:after="60" w:line="240" w:lineRule="auto"/>
        <w:textAlignment w:val="baseline"/>
        <w:rPr>
          <w:lang w:eastAsia="ko-KR"/>
        </w:rPr>
      </w:pPr>
      <w:r w:rsidRPr="003F0856">
        <w:rPr>
          <w:b/>
          <w:lang w:eastAsia="ko-KR"/>
        </w:rPr>
        <w:t>Proposal 2.</w:t>
      </w:r>
      <w:r w:rsidRPr="003F0856">
        <w:rPr>
          <w:lang w:eastAsia="ko-KR"/>
        </w:rPr>
        <w:t xml:space="preserve"> </w:t>
      </w:r>
      <w:r w:rsidRPr="00E27C49">
        <w:rPr>
          <w:lang w:eastAsia="ko-KR"/>
        </w:rPr>
        <w:t>At most one SR configuration is provided for one LCG. It is not possible to provide more than one SR configuration per LCG.</w:t>
      </w:r>
    </w:p>
    <w:p w:rsidR="004F51E1" w:rsidRPr="008977C4" w:rsidRDefault="004F51E1" w:rsidP="004F51E1">
      <w:pPr>
        <w:overflowPunct w:val="0"/>
        <w:autoSpaceDE w:val="0"/>
        <w:autoSpaceDN w:val="0"/>
        <w:adjustRightInd w:val="0"/>
        <w:spacing w:after="60" w:line="240" w:lineRule="auto"/>
        <w:textAlignment w:val="baseline"/>
        <w:rPr>
          <w:lang w:eastAsia="ko-KR"/>
        </w:rPr>
      </w:pPr>
      <w:r>
        <w:rPr>
          <w:b/>
          <w:lang w:eastAsia="ko-KR"/>
        </w:rPr>
        <w:t xml:space="preserve">Proposal 3. </w:t>
      </w:r>
      <w:r w:rsidRPr="008977C4">
        <w:rPr>
          <w:lang w:eastAsia="ko-KR"/>
        </w:rPr>
        <w:t xml:space="preserve">Separate SR prohibit timer is configured per SR </w:t>
      </w:r>
      <w:r>
        <w:rPr>
          <w:lang w:eastAsia="ko-KR"/>
        </w:rPr>
        <w:t>configuration</w:t>
      </w:r>
      <w:r w:rsidRPr="008977C4">
        <w:rPr>
          <w:lang w:eastAsia="ko-KR"/>
        </w:rPr>
        <w:t>.</w:t>
      </w:r>
    </w:p>
    <w:p w:rsidR="004F51E1" w:rsidRPr="008977C4" w:rsidRDefault="004F51E1" w:rsidP="004F51E1">
      <w:pPr>
        <w:overflowPunct w:val="0"/>
        <w:autoSpaceDE w:val="0"/>
        <w:autoSpaceDN w:val="0"/>
        <w:adjustRightInd w:val="0"/>
        <w:spacing w:after="60" w:line="240" w:lineRule="auto"/>
        <w:textAlignment w:val="baseline"/>
        <w:rPr>
          <w:lang w:eastAsia="ko-KR"/>
        </w:rPr>
      </w:pPr>
      <w:r>
        <w:rPr>
          <w:b/>
          <w:lang w:eastAsia="ko-KR"/>
        </w:rPr>
        <w:t xml:space="preserve">Proposal 4. </w:t>
      </w:r>
      <w:r w:rsidRPr="008977C4">
        <w:rPr>
          <w:lang w:eastAsia="ko-KR"/>
        </w:rPr>
        <w:t xml:space="preserve">Separate SR counter is used per SR </w:t>
      </w:r>
      <w:r>
        <w:rPr>
          <w:lang w:eastAsia="ko-KR"/>
        </w:rPr>
        <w:t>configuration</w:t>
      </w:r>
      <w:r w:rsidRPr="008977C4">
        <w:rPr>
          <w:lang w:eastAsia="ko-KR"/>
        </w:rPr>
        <w:t xml:space="preserve">, i.e., the UE counts the number of SR transmission per SR </w:t>
      </w:r>
      <w:r>
        <w:rPr>
          <w:lang w:eastAsia="ko-KR"/>
        </w:rPr>
        <w:t>configuration</w:t>
      </w:r>
      <w:r w:rsidRPr="008977C4">
        <w:rPr>
          <w:lang w:eastAsia="ko-KR"/>
        </w:rPr>
        <w:t>.</w:t>
      </w:r>
    </w:p>
    <w:p w:rsidR="004F51E1" w:rsidRPr="008977C4" w:rsidRDefault="004F51E1" w:rsidP="004F51E1">
      <w:pPr>
        <w:overflowPunct w:val="0"/>
        <w:autoSpaceDE w:val="0"/>
        <w:autoSpaceDN w:val="0"/>
        <w:adjustRightInd w:val="0"/>
        <w:spacing w:after="60" w:line="240" w:lineRule="auto"/>
        <w:textAlignment w:val="baseline"/>
        <w:rPr>
          <w:lang w:eastAsia="ko-KR"/>
        </w:rPr>
      </w:pPr>
      <w:r>
        <w:rPr>
          <w:b/>
          <w:lang w:eastAsia="ko-KR"/>
        </w:rPr>
        <w:t xml:space="preserve">Proposal 5. </w:t>
      </w:r>
      <w:r w:rsidRPr="008977C4">
        <w:rPr>
          <w:lang w:eastAsia="ko-KR"/>
        </w:rPr>
        <w:t xml:space="preserve">Upon reaching the maximum SR counter for an SR </w:t>
      </w:r>
      <w:r>
        <w:rPr>
          <w:lang w:eastAsia="ko-KR"/>
        </w:rPr>
        <w:t>configuration</w:t>
      </w:r>
      <w:r w:rsidRPr="008977C4">
        <w:rPr>
          <w:lang w:eastAsia="ko-KR"/>
        </w:rPr>
        <w:t xml:space="preserve">, the UE triggers RA procedure only if there is no on-going SR transmission on another SR </w:t>
      </w:r>
      <w:r>
        <w:rPr>
          <w:lang w:eastAsia="ko-KR"/>
        </w:rPr>
        <w:t>configuration</w:t>
      </w:r>
      <w:r w:rsidRPr="008977C4">
        <w:rPr>
          <w:lang w:eastAsia="ko-KR"/>
        </w:rPr>
        <w:t>.</w:t>
      </w:r>
    </w:p>
    <w:p w:rsidR="004F51E1" w:rsidRPr="000F42E5" w:rsidRDefault="004F51E1" w:rsidP="004F51E1">
      <w:pPr>
        <w:overflowPunct w:val="0"/>
        <w:autoSpaceDE w:val="0"/>
        <w:autoSpaceDN w:val="0"/>
        <w:adjustRightInd w:val="0"/>
        <w:spacing w:after="60" w:line="240" w:lineRule="auto"/>
        <w:textAlignment w:val="baseline"/>
        <w:rPr>
          <w:b/>
          <w:lang w:eastAsia="ko-KR"/>
        </w:rPr>
      </w:pPr>
      <w:r>
        <w:rPr>
          <w:b/>
          <w:lang w:eastAsia="ko-KR"/>
        </w:rPr>
        <w:t xml:space="preserve">Proposal 6. </w:t>
      </w:r>
      <w:r w:rsidRPr="008977C4">
        <w:rPr>
          <w:lang w:eastAsia="ko-KR"/>
        </w:rPr>
        <w:t xml:space="preserve">The UE cancels all pending SR when the UE includes a BSR in a MAC PDU or the UL grant can </w:t>
      </w:r>
      <w:r w:rsidRPr="000F42E5">
        <w:rPr>
          <w:lang w:eastAsia="ko-KR"/>
        </w:rPr>
        <w:t>accommodate all pending data.</w:t>
      </w:r>
    </w:p>
    <w:p w:rsidR="004F51E1" w:rsidRPr="003F0856" w:rsidRDefault="004F51E1" w:rsidP="004F51E1">
      <w:pPr>
        <w:overflowPunct w:val="0"/>
        <w:autoSpaceDE w:val="0"/>
        <w:autoSpaceDN w:val="0"/>
        <w:adjustRightInd w:val="0"/>
        <w:spacing w:after="60" w:line="240" w:lineRule="auto"/>
        <w:textAlignment w:val="baseline"/>
        <w:rPr>
          <w:b/>
          <w:lang w:eastAsia="ko-KR"/>
        </w:rPr>
      </w:pPr>
      <w:r w:rsidRPr="003F0856">
        <w:rPr>
          <w:b/>
          <w:lang w:eastAsia="ko-KR"/>
        </w:rPr>
        <w:t xml:space="preserve">Proposal 7. </w:t>
      </w:r>
      <w:r w:rsidRPr="003F0856">
        <w:rPr>
          <w:lang w:eastAsia="ko-KR"/>
        </w:rPr>
        <w:t>In case multiple SR configurations collide, it would be beneficial to transmit SR on all collided SR configurations because each SR configuration delivers different information, i.e., different logical channel information.</w:t>
      </w:r>
    </w:p>
    <w:p w:rsidR="004F51E1" w:rsidRPr="003F0856" w:rsidRDefault="004F51E1" w:rsidP="004F51E1">
      <w:pPr>
        <w:spacing w:after="180" w:line="240" w:lineRule="auto"/>
        <w:rPr>
          <w:bCs/>
          <w:lang w:val="en-US" w:eastAsia="ko-KR"/>
        </w:rPr>
      </w:pPr>
      <w:r>
        <w:rPr>
          <w:b/>
          <w:bCs/>
          <w:lang w:val="en-US" w:eastAsia="ko-KR"/>
        </w:rPr>
        <w:t xml:space="preserve">Proposal 8. </w:t>
      </w:r>
      <w:r w:rsidRPr="003F0856">
        <w:rPr>
          <w:bCs/>
          <w:lang w:val="en-US" w:eastAsia="ko-KR"/>
        </w:rPr>
        <w:t>In order to support SR differentiation between LCGs, a new BSR trigger condition is required, i.e., when UL data becomes available for a logical channel and if it is the first UL data from the LCG, the UE triggers a regular BSR.</w:t>
      </w:r>
    </w:p>
    <w:p w:rsidR="004F51E1" w:rsidRPr="003F0856" w:rsidRDefault="004F51E1" w:rsidP="004F51E1">
      <w:pPr>
        <w:overflowPunct w:val="0"/>
        <w:autoSpaceDE w:val="0"/>
        <w:autoSpaceDN w:val="0"/>
        <w:adjustRightInd w:val="0"/>
        <w:spacing w:after="60" w:line="240" w:lineRule="auto"/>
        <w:textAlignment w:val="baseline"/>
        <w:rPr>
          <w:b/>
          <w:bCs/>
          <w:lang w:val="en-US" w:eastAsia="ko-KR"/>
        </w:rPr>
      </w:pPr>
    </w:p>
    <w:p w:rsidR="008B2300" w:rsidRDefault="00A67F7A"/>
    <w:sectPr w:rsidR="008B2300">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F7A" w:rsidRDefault="00A67F7A">
      <w:pPr>
        <w:spacing w:after="0" w:line="240" w:lineRule="auto"/>
      </w:pPr>
      <w:r>
        <w:separator/>
      </w:r>
    </w:p>
  </w:endnote>
  <w:endnote w:type="continuationSeparator" w:id="0">
    <w:p w:rsidR="00A67F7A" w:rsidRDefault="00A67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41" w:rsidRDefault="0082134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C13C41" w:rsidRDefault="00A67F7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41" w:rsidRDefault="0082134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826E9">
      <w:rPr>
        <w:rStyle w:val="a5"/>
      </w:rPr>
      <w:t>1</w:t>
    </w:r>
    <w:r>
      <w:rPr>
        <w:rStyle w:val="a5"/>
      </w:rPr>
      <w:fldChar w:fldCharType="end"/>
    </w:r>
  </w:p>
  <w:p w:rsidR="00C13C41" w:rsidRDefault="00A67F7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F7A" w:rsidRDefault="00A67F7A">
      <w:pPr>
        <w:spacing w:after="0" w:line="240" w:lineRule="auto"/>
      </w:pPr>
      <w:r>
        <w:separator/>
      </w:r>
    </w:p>
  </w:footnote>
  <w:footnote w:type="continuationSeparator" w:id="0">
    <w:p w:rsidR="00A67F7A" w:rsidRDefault="00A67F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1E1"/>
    <w:rsid w:val="000710BB"/>
    <w:rsid w:val="00170A39"/>
    <w:rsid w:val="00251108"/>
    <w:rsid w:val="002942D0"/>
    <w:rsid w:val="002E6FCB"/>
    <w:rsid w:val="00370310"/>
    <w:rsid w:val="004F51E1"/>
    <w:rsid w:val="00576F4A"/>
    <w:rsid w:val="00821343"/>
    <w:rsid w:val="00A67F7A"/>
    <w:rsid w:val="00D83D78"/>
    <w:rsid w:val="00E826E9"/>
    <w:rsid w:val="00F012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0B5682-BD53-4581-882E-27CA4490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1E1"/>
    <w:pPr>
      <w:spacing w:after="200" w:line="276" w:lineRule="auto"/>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4F51E1"/>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unhideWhenUsed/>
    <w:qFormat/>
    <w:rsid w:val="002E6FCB"/>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4F51E1"/>
    <w:rPr>
      <w:rFonts w:ascii="Arial" w:eastAsia="바탕" w:hAnsi="Arial" w:cs="Times New Roman"/>
      <w:kern w:val="0"/>
      <w:sz w:val="36"/>
      <w:szCs w:val="20"/>
      <w:lang w:val="en-GB" w:eastAsia="en-US"/>
    </w:rPr>
  </w:style>
  <w:style w:type="paragraph" w:styleId="a3">
    <w:name w:val="footer"/>
    <w:basedOn w:val="a4"/>
    <w:link w:val="Char"/>
    <w:rsid w:val="004F51E1"/>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4F51E1"/>
    <w:rPr>
      <w:rFonts w:ascii="Arial" w:eastAsia="바탕" w:hAnsi="Arial" w:cs="Times New Roman"/>
      <w:b/>
      <w:i/>
      <w:noProof/>
      <w:kern w:val="0"/>
      <w:sz w:val="18"/>
      <w:szCs w:val="20"/>
      <w:lang w:eastAsia="en-US"/>
    </w:rPr>
  </w:style>
  <w:style w:type="character" w:styleId="a5">
    <w:name w:val="page number"/>
    <w:basedOn w:val="a0"/>
    <w:rsid w:val="004F51E1"/>
  </w:style>
  <w:style w:type="paragraph" w:customStyle="1" w:styleId="CRCoverPage">
    <w:name w:val="CR Cover Page"/>
    <w:rsid w:val="004F51E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4F51E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51E1"/>
    <w:rPr>
      <w:rFonts w:ascii="Arial" w:eastAsia="MS Mincho" w:hAnsi="Arial" w:cs="Times New Roman"/>
      <w:kern w:val="0"/>
      <w:szCs w:val="24"/>
      <w:lang w:val="en-GB" w:eastAsia="en-GB"/>
    </w:rPr>
  </w:style>
  <w:style w:type="paragraph" w:styleId="a4">
    <w:name w:val="header"/>
    <w:basedOn w:val="a"/>
    <w:link w:val="Char0"/>
    <w:uiPriority w:val="99"/>
    <w:semiHidden/>
    <w:unhideWhenUsed/>
    <w:rsid w:val="004F51E1"/>
    <w:pPr>
      <w:tabs>
        <w:tab w:val="center" w:pos="4513"/>
        <w:tab w:val="right" w:pos="9026"/>
      </w:tabs>
      <w:snapToGrid w:val="0"/>
    </w:pPr>
  </w:style>
  <w:style w:type="character" w:customStyle="1" w:styleId="Char0">
    <w:name w:val="머리글 Char"/>
    <w:basedOn w:val="a0"/>
    <w:link w:val="a4"/>
    <w:uiPriority w:val="99"/>
    <w:semiHidden/>
    <w:rsid w:val="004F51E1"/>
    <w:rPr>
      <w:rFonts w:ascii="Times New Roman" w:eastAsia="바탕" w:hAnsi="Times New Roman" w:cs="Times New Roman"/>
      <w:kern w:val="0"/>
      <w:szCs w:val="20"/>
      <w:lang w:val="en-GB" w:eastAsia="en-US"/>
    </w:rPr>
  </w:style>
  <w:style w:type="character" w:customStyle="1" w:styleId="2Char">
    <w:name w:val="제목 2 Char"/>
    <w:basedOn w:val="a0"/>
    <w:link w:val="2"/>
    <w:uiPriority w:val="9"/>
    <w:rsid w:val="002E6FCB"/>
    <w:rPr>
      <w:rFonts w:asciiTheme="majorHAnsi" w:eastAsiaTheme="majorEastAsia" w:hAnsiTheme="majorHAnsi" w:cstheme="majorBidi"/>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1609</Words>
  <Characters>9175</Characters>
  <Application>Microsoft Office Word</Application>
  <DocSecurity>0</DocSecurity>
  <Lines>76</Lines>
  <Paragraphs>21</Paragraphs>
  <ScaleCrop>false</ScaleCrop>
  <Company/>
  <LinksUpToDate>false</LinksUpToDate>
  <CharactersWithSpaces>10763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LEE</dc:creator>
  <cp:keywords/>
  <dc:description/>
  <cp:lastModifiedBy>SunYoung LEE</cp:lastModifiedBy>
  <cp:revision>4</cp:revision>
  <dcterms:created xsi:type="dcterms:W3CDTF">2017-08-10T01:21:00Z</dcterms:created>
  <dcterms:modified xsi:type="dcterms:W3CDTF">2017-08-11T07:17:00Z</dcterms:modified>
</cp:coreProperties>
</file>